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D25A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26F0">
        <w:rPr>
          <w:rFonts w:ascii="Times New Roman" w:hAnsi="Times New Roman" w:cs="Times New Roman"/>
          <w:b/>
          <w:bCs/>
        </w:rPr>
        <w:t xml:space="preserve">UCHWAŁA Nr XXXIV.253.2021 </w:t>
      </w:r>
    </w:p>
    <w:p w14:paraId="3EEE7CDE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26F0">
        <w:rPr>
          <w:rFonts w:ascii="Times New Roman" w:hAnsi="Times New Roman" w:cs="Times New Roman"/>
          <w:b/>
          <w:bCs/>
        </w:rPr>
        <w:t>RADY GMINY ZŁOTÓW</w:t>
      </w:r>
    </w:p>
    <w:p w14:paraId="5E393700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26F0">
        <w:rPr>
          <w:rFonts w:ascii="Times New Roman" w:hAnsi="Times New Roman" w:cs="Times New Roman"/>
          <w:b/>
          <w:bCs/>
        </w:rPr>
        <w:t xml:space="preserve">z dnia 24 czerwca 2021 r. </w:t>
      </w:r>
    </w:p>
    <w:p w14:paraId="53FFD97C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4745C3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4C09E7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26F0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624C85F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26F0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826F0">
        <w:rPr>
          <w:rFonts w:ascii="Times New Roman" w:hAnsi="Times New Roman" w:cs="Times New Roman"/>
          <w:b/>
          <w:bCs/>
        </w:rPr>
        <w:br/>
        <w:t>na lata 2021-2028</w:t>
      </w:r>
    </w:p>
    <w:p w14:paraId="6C27BC1A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68183F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770AD1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E6DD47" w14:textId="71C34F21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6F0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</w:t>
      </w:r>
      <w:r w:rsidRPr="00E826F0">
        <w:rPr>
          <w:rFonts w:ascii="Times New Roman" w:hAnsi="Times New Roman" w:cs="Times New Roman"/>
        </w:rPr>
        <w:t xml:space="preserve">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 </w:t>
      </w:r>
      <w:r w:rsidRPr="00E826F0">
        <w:rPr>
          <w:rFonts w:ascii="Times New Roman" w:hAnsi="Times New Roman" w:cs="Times New Roman"/>
        </w:rPr>
        <w:t>o finansach publicznych (</w:t>
      </w:r>
      <w:proofErr w:type="spellStart"/>
      <w:r w:rsidRPr="00E826F0">
        <w:rPr>
          <w:rFonts w:ascii="Times New Roman" w:hAnsi="Times New Roman" w:cs="Times New Roman"/>
        </w:rPr>
        <w:t>t.j</w:t>
      </w:r>
      <w:proofErr w:type="spellEnd"/>
      <w:r w:rsidRPr="00E826F0">
        <w:rPr>
          <w:rFonts w:ascii="Times New Roman" w:hAnsi="Times New Roman" w:cs="Times New Roman"/>
        </w:rPr>
        <w:t>. Dz. U. z 2021 r. poz. 305) Rada Gminy Złotów uchwala, co następuje:</w:t>
      </w:r>
    </w:p>
    <w:p w14:paraId="0BC3AF42" w14:textId="77777777" w:rsidR="00E826F0" w:rsidRPr="00E826F0" w:rsidRDefault="00E826F0" w:rsidP="00E826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272EDF" w14:textId="6784DB30" w:rsidR="00E826F0" w:rsidRPr="00E826F0" w:rsidRDefault="00E826F0" w:rsidP="00E826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6F0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 </w:t>
      </w:r>
      <w:r>
        <w:rPr>
          <w:rFonts w:ascii="Times New Roman" w:hAnsi="Times New Roman" w:cs="Times New Roman"/>
        </w:rPr>
        <w:t xml:space="preserve">              </w:t>
      </w:r>
      <w:r w:rsidRPr="00E826F0">
        <w:rPr>
          <w:rFonts w:ascii="Times New Roman" w:hAnsi="Times New Roman" w:cs="Times New Roman"/>
        </w:rPr>
        <w:t>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</w:t>
      </w:r>
      <w:r w:rsidRPr="00E826F0">
        <w:rPr>
          <w:rFonts w:ascii="Times New Roman" w:hAnsi="Times New Roman" w:cs="Times New Roman"/>
        </w:rPr>
        <w:t>Nr XXXI.229.2021 z dnia 25 marca 2021 r., Nr XXXII.236.2021 z dnia 29 kwietnia 2021 r.,</w:t>
      </w:r>
      <w:r>
        <w:rPr>
          <w:rFonts w:ascii="Times New Roman" w:hAnsi="Times New Roman" w:cs="Times New Roman"/>
        </w:rPr>
        <w:t xml:space="preserve">                                     </w:t>
      </w:r>
      <w:r w:rsidRPr="00E826F0">
        <w:rPr>
          <w:rFonts w:ascii="Times New Roman" w:hAnsi="Times New Roman" w:cs="Times New Roman"/>
        </w:rPr>
        <w:t>Nr XXXIII.250.2021 z dnia 27 maja 2021 r. wprowadza się zmiany:</w:t>
      </w:r>
    </w:p>
    <w:p w14:paraId="133E0E2F" w14:textId="77777777" w:rsidR="00E826F0" w:rsidRPr="00E826F0" w:rsidRDefault="00E826F0" w:rsidP="00E826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B2ED93" w14:textId="77777777" w:rsidR="00E826F0" w:rsidRPr="00E826F0" w:rsidRDefault="00E826F0" w:rsidP="00E826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6F0">
        <w:rPr>
          <w:rFonts w:ascii="Times New Roman" w:hAnsi="Times New Roman" w:cs="Times New Roman"/>
          <w:b/>
          <w:bCs/>
        </w:rPr>
        <w:t xml:space="preserve">      § 1.</w:t>
      </w:r>
      <w:r w:rsidRPr="00E826F0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1510BB3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3AB010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6F0">
        <w:rPr>
          <w:rFonts w:ascii="Times New Roman" w:hAnsi="Times New Roman" w:cs="Times New Roman"/>
          <w:b/>
          <w:bCs/>
        </w:rPr>
        <w:t xml:space="preserve">     § 2. </w:t>
      </w:r>
      <w:r w:rsidRPr="00E826F0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2F812E14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D18E0F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6F0">
        <w:rPr>
          <w:rFonts w:ascii="Times New Roman" w:hAnsi="Times New Roman" w:cs="Times New Roman"/>
          <w:b/>
          <w:bCs/>
        </w:rPr>
        <w:t xml:space="preserve">     § 3. </w:t>
      </w:r>
      <w:r w:rsidRPr="00E826F0">
        <w:rPr>
          <w:rFonts w:ascii="Times New Roman" w:hAnsi="Times New Roman" w:cs="Times New Roman"/>
        </w:rPr>
        <w:t xml:space="preserve">Wykonanie uchwały powierza się Wójtowi Gminy Złotów. </w:t>
      </w:r>
    </w:p>
    <w:p w14:paraId="4743924A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500D9C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6F0">
        <w:rPr>
          <w:rFonts w:ascii="Times New Roman" w:hAnsi="Times New Roman" w:cs="Times New Roman"/>
          <w:b/>
          <w:bCs/>
        </w:rPr>
        <w:t xml:space="preserve">     § 4.</w:t>
      </w:r>
      <w:r w:rsidRPr="00E826F0">
        <w:rPr>
          <w:rFonts w:ascii="Times New Roman" w:hAnsi="Times New Roman" w:cs="Times New Roman"/>
        </w:rPr>
        <w:t xml:space="preserve"> Uchwała wchodzi w życie z dniem podjęcia.</w:t>
      </w:r>
    </w:p>
    <w:p w14:paraId="3BA6177A" w14:textId="4826BC4A" w:rsidR="0033462F" w:rsidRDefault="0033462F"/>
    <w:p w14:paraId="11123994" w14:textId="03379C51" w:rsidR="00E826F0" w:rsidRDefault="00E826F0"/>
    <w:p w14:paraId="07746FB9" w14:textId="18EECAB4" w:rsidR="00E826F0" w:rsidRDefault="00E826F0"/>
    <w:p w14:paraId="1BE3123B" w14:textId="713F2A86" w:rsidR="00E826F0" w:rsidRDefault="00E826F0"/>
    <w:p w14:paraId="1F4F4B02" w14:textId="3FFD5262" w:rsidR="00E826F0" w:rsidRDefault="00E826F0"/>
    <w:p w14:paraId="744E5E74" w14:textId="7D8A74B5" w:rsidR="00E826F0" w:rsidRDefault="00E826F0"/>
    <w:p w14:paraId="43AC4B99" w14:textId="43DD128F" w:rsidR="00E826F0" w:rsidRDefault="00E826F0"/>
    <w:p w14:paraId="131DD9F5" w14:textId="7B3F55F4" w:rsidR="00E826F0" w:rsidRDefault="00E826F0"/>
    <w:p w14:paraId="47D17C8F" w14:textId="4AA44ACC" w:rsidR="00E826F0" w:rsidRDefault="00E826F0"/>
    <w:p w14:paraId="1BD64D94" w14:textId="076AD599" w:rsidR="00E826F0" w:rsidRDefault="00E826F0"/>
    <w:p w14:paraId="28911637" w14:textId="610E0855" w:rsidR="00E826F0" w:rsidRDefault="00E826F0"/>
    <w:p w14:paraId="77F8674D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XXXIV.253.2021</w:t>
      </w:r>
    </w:p>
    <w:p w14:paraId="0F9FFBB2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b/>
          <w:bCs/>
          <w:sz w:val="20"/>
          <w:szCs w:val="20"/>
        </w:rPr>
        <w:t>Rady Gminy Złotów z dnia 24 czerwca 2021 r.</w:t>
      </w:r>
    </w:p>
    <w:p w14:paraId="0787A5EC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5026F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476B42E7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F26504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061A4723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01C1EB" w14:textId="324F1AE6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826F0">
        <w:rPr>
          <w:rFonts w:ascii="Times New Roman" w:hAnsi="Times New Roman" w:cs="Times New Roman"/>
          <w:sz w:val="20"/>
          <w:szCs w:val="20"/>
        </w:rPr>
        <w:t xml:space="preserve">w zakresie roku 2021 w odpowiednich pozycjach Wieloletniej Prognozy Finansowej wprowadzono zmiany wynikające ze zmian do uchwały budżetowej wprowadzonych zarządzeniem Wójta Gminy Złotów Nr 62.2021 z dnia 8 czerwca 2021 r. oraz uchwałą Rady Gminy Złotów Nr XXXIV.254.2021 z dnia 24 czerwca 2021 r. </w:t>
      </w:r>
    </w:p>
    <w:p w14:paraId="4C79375A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4D4F82" w14:textId="67B12BED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E826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26F0">
        <w:rPr>
          <w:rFonts w:ascii="Times New Roman" w:hAnsi="Times New Roman" w:cs="Times New Roman"/>
          <w:sz w:val="20"/>
          <w:szCs w:val="20"/>
        </w:rPr>
        <w:t>o 108.215,82 zł, to jest do kwoty 49.001.452,90 zł,</w:t>
      </w:r>
    </w:p>
    <w:p w14:paraId="6DF029EE" w14:textId="39C58298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z tego</w:t>
      </w:r>
      <w:r w:rsidRPr="00E826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826F0">
        <w:rPr>
          <w:rFonts w:ascii="Times New Roman" w:hAnsi="Times New Roman" w:cs="Times New Roman"/>
          <w:sz w:val="20"/>
          <w:szCs w:val="20"/>
        </w:rPr>
        <w:t>zwiększenie dochodów bieżących o 108.215,82 zł, to jest do kwoty 46.385.137,90 zł,</w:t>
      </w:r>
    </w:p>
    <w:p w14:paraId="31858B65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w tym:</w:t>
      </w:r>
    </w:p>
    <w:p w14:paraId="6B4165F3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- zwiększenie o 101.615,82 zł dochodów z tyt. dotacji i środków przeznaczonych na cele bieżące,</w:t>
      </w:r>
    </w:p>
    <w:p w14:paraId="46F10753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- zwiększenie o 6.600,00 zł pozostałych dochodów bieżących.</w:t>
      </w:r>
    </w:p>
    <w:p w14:paraId="27B2D24C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3A6A9B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E826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26F0">
        <w:rPr>
          <w:rFonts w:ascii="Times New Roman" w:hAnsi="Times New Roman" w:cs="Times New Roman"/>
          <w:sz w:val="20"/>
          <w:szCs w:val="20"/>
        </w:rPr>
        <w:t xml:space="preserve">o 692.345,82 zł, to jest do kwoty 55.057.531,57 zł, </w:t>
      </w:r>
    </w:p>
    <w:p w14:paraId="66186A3D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z tego:</w:t>
      </w:r>
    </w:p>
    <w:p w14:paraId="51B08D43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a) bieżących – zwiększenie o 101.615,82 zł, to jest do kwoty 46.163.758,78 zł,</w:t>
      </w:r>
    </w:p>
    <w:p w14:paraId="7D281AC7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b) majątkowych – zwiększenie o 590.730,00 zł, to jest do kwoty 8.893.772,79 zł.</w:t>
      </w:r>
    </w:p>
    <w:p w14:paraId="06984386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A632FA4" w14:textId="471D17A9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6.600,00 zł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826F0">
        <w:rPr>
          <w:rFonts w:ascii="Times New Roman" w:hAnsi="Times New Roman" w:cs="Times New Roman"/>
          <w:sz w:val="20"/>
          <w:szCs w:val="20"/>
        </w:rPr>
        <w:t>i po zmianach wynosi 221.379,12 zł.</w:t>
      </w:r>
    </w:p>
    <w:p w14:paraId="6A2776C0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38B3B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Zmianie uległ wynik budżetu, który po zmianie wynosi -6.056.078,67 zł.</w:t>
      </w:r>
    </w:p>
    <w:p w14:paraId="2E0103FE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2EB88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Po wprowadzeniu do budżetu wolnych środków, o których mowa w art. 217 ust. 2 pkt 6 ustawy                  </w:t>
      </w:r>
    </w:p>
    <w:p w14:paraId="2312AC74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o finansach publicznych przychody zwiększyły się o 584.130,00 zł, tj. do kwoty 7.551.078,67 zł. </w:t>
      </w:r>
    </w:p>
    <w:p w14:paraId="1E6EB549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D6E84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21F56BE3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38A434" w14:textId="77777777" w:rsidR="00E826F0" w:rsidRPr="00E826F0" w:rsidRDefault="00E826F0" w:rsidP="00E826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26F0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1B003656" w14:textId="77777777" w:rsidR="00E826F0" w:rsidRPr="00E826F0" w:rsidRDefault="00E826F0" w:rsidP="00E826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133BE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W części 1.3 - "Wydatki na programy, projekty lub zadania pozostałe" wprowadzono przedsięwzięcie </w:t>
      </w:r>
    </w:p>
    <w:p w14:paraId="649AEA32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261768D7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- „Sporządzenie MPZP dla rozwoju zabudowy i przestrzeni publicznych na terenie Gminy Złotów”</w:t>
      </w:r>
      <w:r w:rsidRPr="00E826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26F0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6B1DD06D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1) nakłady łączne: 50.000,00 zł,</w:t>
      </w:r>
    </w:p>
    <w:p w14:paraId="71D1DB02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2) limit wydatków roku 2021: 37.500,00 zł,</w:t>
      </w:r>
    </w:p>
    <w:p w14:paraId="1ACBCDD8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3) limit wydatków roku 2022: 12.500,00 zł,</w:t>
      </w:r>
    </w:p>
    <w:p w14:paraId="17A4A386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4) limit zobowiązań: 50.000,00 zł.</w:t>
      </w:r>
    </w:p>
    <w:p w14:paraId="22220D2B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Celem przedsięwzięcia jest umożliwienie rozwoju zabudowy i przestrzeni publicznych na terenie Gminy Złotów ograniczonej obowiązującym miejscowym planem.</w:t>
      </w:r>
    </w:p>
    <w:p w14:paraId="0F5FFB06" w14:textId="77777777" w:rsidR="00E826F0" w:rsidRPr="00E826F0" w:rsidRDefault="00E826F0" w:rsidP="00E8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2DC4D5" w14:textId="77777777" w:rsidR="00E826F0" w:rsidRPr="00E826F0" w:rsidRDefault="00E826F0" w:rsidP="00E826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 xml:space="preserve">Dokonano zmiany łącznych nakładów finansowych, limitu wydatków roku 2021 oraz limitu zobowiązań </w:t>
      </w:r>
      <w:r w:rsidRPr="00E826F0">
        <w:rPr>
          <w:rFonts w:ascii="Times New Roman" w:hAnsi="Times New Roman" w:cs="Times New Roman"/>
          <w:sz w:val="20"/>
          <w:szCs w:val="20"/>
        </w:rPr>
        <w:br/>
        <w:t>w przedsięwzięciach majątkowych pn.:</w:t>
      </w:r>
    </w:p>
    <w:p w14:paraId="26E50D4D" w14:textId="77777777" w:rsidR="00E826F0" w:rsidRPr="00E826F0" w:rsidRDefault="00E826F0" w:rsidP="00E826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- „Przebudowa drogi gminnej dojazdowej do zakładów przemysłowych w m. Klukowo”– zwiększenie o kwotę 464.730,00 zł,</w:t>
      </w:r>
    </w:p>
    <w:p w14:paraId="3C3C086F" w14:textId="77777777" w:rsidR="00E826F0" w:rsidRPr="00E826F0" w:rsidRDefault="00E826F0" w:rsidP="00E826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- „Przebudowa drogi w m. Rudna”– zmniejszenie o kwotę 105.000,00 zł.</w:t>
      </w:r>
    </w:p>
    <w:p w14:paraId="661C4C69" w14:textId="77777777" w:rsidR="00E826F0" w:rsidRPr="00E826F0" w:rsidRDefault="00E826F0" w:rsidP="00E826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AC39ED" w14:textId="77777777" w:rsidR="00E826F0" w:rsidRPr="00E826F0" w:rsidRDefault="00E826F0" w:rsidP="00E82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6F0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78371482" w14:textId="77777777" w:rsidR="00E826F0" w:rsidRPr="00E826F0" w:rsidRDefault="00E826F0" w:rsidP="00E8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2823D" w14:textId="77777777" w:rsidR="00E826F0" w:rsidRDefault="00E826F0"/>
    <w:sectPr w:rsidR="00E826F0" w:rsidSect="00203BD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0"/>
    <w:rsid w:val="0033462F"/>
    <w:rsid w:val="0069061C"/>
    <w:rsid w:val="006C08B3"/>
    <w:rsid w:val="00CA0F5A"/>
    <w:rsid w:val="00E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F4D5"/>
  <w15:chartTrackingRefBased/>
  <w15:docId w15:val="{74A985C3-5B87-4275-AE4B-EE8B49F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826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2021-06-25T08:04:00Z</cp:lastPrinted>
  <dcterms:created xsi:type="dcterms:W3CDTF">2021-06-28T06:07:00Z</dcterms:created>
  <dcterms:modified xsi:type="dcterms:W3CDTF">2021-06-28T06:07:00Z</dcterms:modified>
</cp:coreProperties>
</file>